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447A" w14:textId="77777777" w:rsidR="00546E2F" w:rsidRPr="00546E2F" w:rsidRDefault="00B2466F" w:rsidP="00546E2F">
      <w:pPr>
        <w:jc w:val="center"/>
        <w:rPr>
          <w:rFonts w:ascii="Alegreya Sans" w:hAnsi="Alegreya Sans"/>
          <w:b/>
          <w:color w:val="00B0F0"/>
          <w:sz w:val="18"/>
          <w:szCs w:val="20"/>
        </w:rPr>
      </w:pPr>
      <w:r w:rsidRPr="00546E2F">
        <w:rPr>
          <w:rFonts w:ascii="Alegreya Sans" w:hAnsi="Alegreya Sans"/>
          <w:sz w:val="20"/>
        </w:rPr>
        <w:t xml:space="preserve"> </w:t>
      </w:r>
      <w:r w:rsidR="00546E2F" w:rsidRPr="00546E2F">
        <w:rPr>
          <w:rFonts w:ascii="Alegreya Sans" w:hAnsi="Alegreya Sans"/>
          <w:b/>
          <w:color w:val="00B0F0"/>
          <w:sz w:val="18"/>
          <w:szCs w:val="20"/>
        </w:rPr>
        <w:t>Cennik Sprzętu</w:t>
      </w:r>
    </w:p>
    <w:tbl>
      <w:tblPr>
        <w:tblStyle w:val="Tabela-Siatka"/>
        <w:tblW w:w="10632" w:type="dxa"/>
        <w:tblInd w:w="-176" w:type="dxa"/>
        <w:tblLook w:val="04A0" w:firstRow="1" w:lastRow="0" w:firstColumn="1" w:lastColumn="0" w:noHBand="0" w:noVBand="1"/>
      </w:tblPr>
      <w:tblGrid>
        <w:gridCol w:w="1277"/>
        <w:gridCol w:w="3827"/>
        <w:gridCol w:w="4252"/>
        <w:gridCol w:w="1276"/>
      </w:tblGrid>
      <w:tr w:rsidR="00546E2F" w:rsidRPr="00546E2F" w14:paraId="158E5BE4" w14:textId="77777777" w:rsidTr="00546E2F"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0C2FD377" w14:textId="77777777" w:rsidR="00546E2F" w:rsidRPr="00546E2F" w:rsidRDefault="00546E2F" w:rsidP="0046474D">
            <w:pPr>
              <w:spacing w:after="0"/>
              <w:jc w:val="center"/>
              <w:rPr>
                <w:rFonts w:ascii="Alegreya Sans" w:hAnsi="Alegreya Sans"/>
                <w:b/>
                <w:color w:val="FFFFFF"/>
                <w:sz w:val="18"/>
                <w:szCs w:val="20"/>
              </w:rPr>
            </w:pPr>
            <w:r w:rsidRPr="00546E2F">
              <w:rPr>
                <w:rFonts w:ascii="Alegreya Sans" w:hAnsi="Alegreya Sans"/>
                <w:b/>
                <w:color w:val="FFFFFF"/>
                <w:sz w:val="18"/>
                <w:szCs w:val="20"/>
              </w:rPr>
              <w:t>Nazwa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21D03939" w14:textId="77777777" w:rsidR="00546E2F" w:rsidRPr="00546E2F" w:rsidRDefault="00546E2F" w:rsidP="0046474D">
            <w:pPr>
              <w:spacing w:after="0"/>
              <w:jc w:val="center"/>
              <w:rPr>
                <w:rFonts w:ascii="Alegreya Sans" w:hAnsi="Alegreya Sans"/>
                <w:b/>
                <w:color w:val="FFFFFF"/>
                <w:sz w:val="18"/>
                <w:szCs w:val="20"/>
              </w:rPr>
            </w:pPr>
            <w:r w:rsidRPr="00546E2F">
              <w:rPr>
                <w:rFonts w:ascii="Alegreya Sans" w:hAnsi="Alegreya Sans"/>
                <w:b/>
                <w:color w:val="FFFFFF"/>
                <w:sz w:val="18"/>
                <w:szCs w:val="20"/>
              </w:rPr>
              <w:t>Model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4C301400" w14:textId="77777777" w:rsidR="00546E2F" w:rsidRPr="00546E2F" w:rsidRDefault="00546E2F" w:rsidP="0046474D">
            <w:pPr>
              <w:spacing w:after="0"/>
              <w:jc w:val="center"/>
              <w:rPr>
                <w:rFonts w:ascii="Alegreya Sans" w:hAnsi="Alegreya Sans"/>
                <w:b/>
                <w:color w:val="FFFFFF"/>
                <w:sz w:val="18"/>
                <w:szCs w:val="20"/>
              </w:rPr>
            </w:pPr>
            <w:r w:rsidRPr="00546E2F">
              <w:rPr>
                <w:rFonts w:ascii="Alegreya Sans" w:hAnsi="Alegreya Sans"/>
                <w:b/>
                <w:color w:val="FFFFFF"/>
                <w:sz w:val="18"/>
                <w:szCs w:val="20"/>
              </w:rPr>
              <w:t>Specyfikacja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F0"/>
            <w:vAlign w:val="center"/>
          </w:tcPr>
          <w:p w14:paraId="6B7C2B19" w14:textId="77777777" w:rsidR="00546E2F" w:rsidRPr="00546E2F" w:rsidRDefault="00546E2F" w:rsidP="0046474D">
            <w:pPr>
              <w:spacing w:after="0"/>
              <w:jc w:val="center"/>
              <w:rPr>
                <w:rFonts w:ascii="Alegreya Sans" w:hAnsi="Alegreya Sans"/>
                <w:b/>
                <w:color w:val="FFFFFF"/>
                <w:sz w:val="18"/>
                <w:szCs w:val="20"/>
              </w:rPr>
            </w:pPr>
            <w:r w:rsidRPr="00546E2F">
              <w:rPr>
                <w:rFonts w:ascii="Alegreya Sans" w:hAnsi="Alegreya Sans"/>
                <w:b/>
                <w:color w:val="FFFFFF"/>
                <w:sz w:val="18"/>
                <w:szCs w:val="20"/>
              </w:rPr>
              <w:t>Cena</w:t>
            </w:r>
          </w:p>
        </w:tc>
      </w:tr>
      <w:tr w:rsidR="00546E2F" w:rsidRPr="00546E2F" w14:paraId="77DD54F2" w14:textId="77777777" w:rsidTr="00546E2F">
        <w:tc>
          <w:tcPr>
            <w:tcW w:w="1277" w:type="dxa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67EC68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Switch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E51C8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Tp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>-Link TL-SG1008D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857E6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8 portów  10/100/1000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Mbps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500BB0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129,00 zł</w:t>
            </w:r>
          </w:p>
        </w:tc>
      </w:tr>
      <w:tr w:rsidR="00546E2F" w:rsidRPr="00546E2F" w14:paraId="4AF7C1B6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10CB6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Switch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5872F4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Tp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>-Link TL-SG1005D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3EE57D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5 portów 10/100/1000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Mbps</w:t>
            </w:r>
            <w:proofErr w:type="spellEnd"/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F6D289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99,00 zł</w:t>
            </w:r>
          </w:p>
        </w:tc>
      </w:tr>
      <w:tr w:rsidR="00546E2F" w:rsidRPr="00546E2F" w14:paraId="548B7DD3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CF4B3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Switch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847C1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Tp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>-Link TL-SF1008D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99E176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8 portów 10/100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Mbps</w:t>
            </w:r>
            <w:proofErr w:type="spellEnd"/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6B5AE8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49,00 zł</w:t>
            </w:r>
          </w:p>
        </w:tc>
      </w:tr>
      <w:tr w:rsidR="00546E2F" w:rsidRPr="00546E2F" w14:paraId="4F8A2A00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66F82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Switch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498964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D-Link DGS1100-05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2889C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5 portów 10/100/1000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Mbps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 xml:space="preserve"> (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Zarządzalny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 xml:space="preserve"> do TV)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3AB04B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129,00 zł</w:t>
            </w:r>
          </w:p>
        </w:tc>
      </w:tr>
      <w:tr w:rsidR="00546E2F" w:rsidRPr="00546E2F" w14:paraId="1885C671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7A2C7A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Switch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408FC1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Tp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>-Link TL-SG105 5xGE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BAF76A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5 portów 10/100/1000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Mbps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 xml:space="preserve"> (do TV)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B262D1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89,00 zł</w:t>
            </w:r>
          </w:p>
        </w:tc>
      </w:tr>
      <w:tr w:rsidR="00546E2F" w:rsidRPr="00546E2F" w14:paraId="0940559F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1AA0B6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Transmiter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9440C8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en-US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en-US"/>
              </w:rPr>
              <w:t>PLC TP-LINK TL-WPA4220kit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860A41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PLC /WIFI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443209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269,00 zł</w:t>
            </w:r>
          </w:p>
        </w:tc>
      </w:tr>
      <w:tr w:rsidR="00546E2F" w:rsidRPr="00546E2F" w14:paraId="4F689548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2159C8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Transmiter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7DF6CC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en-US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en-US"/>
              </w:rPr>
              <w:t>PLC TP-LINK TL-PA4010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7198E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PLC 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0275A8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199,00 zł</w:t>
            </w:r>
          </w:p>
        </w:tc>
      </w:tr>
      <w:tr w:rsidR="00546E2F" w:rsidRPr="00546E2F" w14:paraId="3CFC4AB5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33D088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Router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D3E865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MikroTIK RB9412nD hAP Lite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872F4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4 porty 10/100 (Wifi 2,4 GHz)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2C8BCE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129,00 zł</w:t>
            </w:r>
          </w:p>
        </w:tc>
      </w:tr>
      <w:tr w:rsidR="00546E2F" w:rsidRPr="00546E2F" w14:paraId="2C6BC5C5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CAD8B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Router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E9ECC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MikroTIK hAP AC2 Rbd52g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2E775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5 portów 10/100/1000 (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WiFi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 xml:space="preserve">  2,4 GHz + 5GHz AC)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A65DDC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289,00 zł</w:t>
            </w:r>
          </w:p>
        </w:tc>
      </w:tr>
      <w:tr w:rsidR="00546E2F" w:rsidRPr="00546E2F" w14:paraId="12164B33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8EF25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Router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F45418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RouterBoard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 xml:space="preserve"> 951Ui2hnD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4AD7B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5 portów 10/100 Mbps (WiFi 2,4 GHz)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4152E8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249,00 zł</w:t>
            </w:r>
          </w:p>
        </w:tc>
      </w:tr>
      <w:tr w:rsidR="00546E2F" w:rsidRPr="00546E2F" w14:paraId="78B8A5DB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4FB0DA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40866C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Gigaset A120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718E0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 słuchawka + baza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61EC71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99,00 zł</w:t>
            </w:r>
          </w:p>
        </w:tc>
      </w:tr>
      <w:tr w:rsidR="00546E2F" w:rsidRPr="00546E2F" w14:paraId="4F1FCB10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BFB798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F337E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Gigaset A120 DUO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B58D03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 słuchawki  + baza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EF8721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159,00 zł</w:t>
            </w:r>
          </w:p>
        </w:tc>
      </w:tr>
      <w:tr w:rsidR="00546E2F" w:rsidRPr="00546E2F" w14:paraId="70FA7EF5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BE08F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6BCC7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Gigaset A540 IP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90DDE8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 słuchawka + baza IP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9DE8D9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249,00 zł</w:t>
            </w:r>
          </w:p>
        </w:tc>
      </w:tr>
      <w:tr w:rsidR="00546E2F" w:rsidRPr="00546E2F" w14:paraId="19001C4A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E56AB3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3B2BE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Gigaset C530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0ED17D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 słuchawka + baza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87B38E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169,00 zł</w:t>
            </w:r>
          </w:p>
        </w:tc>
      </w:tr>
      <w:tr w:rsidR="00546E2F" w:rsidRPr="00546E2F" w14:paraId="76911712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4A043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90C12C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 UTP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4F6CE1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10E0E8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1,50 zł/mb</w:t>
            </w:r>
          </w:p>
        </w:tc>
      </w:tr>
      <w:tr w:rsidR="00546E2F" w:rsidRPr="00546E2F" w14:paraId="649953C0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2EF1D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01B3E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 FTP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5E9D9A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D0CEC7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2,20 zł/mb</w:t>
            </w:r>
          </w:p>
        </w:tc>
      </w:tr>
      <w:tr w:rsidR="00546E2F" w:rsidRPr="00546E2F" w14:paraId="40E29F65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2ED413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8AC94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5768C1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0,5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5A790D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6,00 zł</w:t>
            </w:r>
          </w:p>
        </w:tc>
      </w:tr>
      <w:tr w:rsidR="00546E2F" w:rsidRPr="00546E2F" w14:paraId="1F27B9FC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109BDF5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C938CA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94A6F4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D5A501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8,00 zł</w:t>
            </w:r>
          </w:p>
        </w:tc>
      </w:tr>
      <w:tr w:rsidR="00546E2F" w:rsidRPr="00546E2F" w14:paraId="4488B647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16A8E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5984C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47E84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A72D7B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10,00 zł</w:t>
            </w:r>
          </w:p>
        </w:tc>
      </w:tr>
      <w:tr w:rsidR="00546E2F" w:rsidRPr="00546E2F" w14:paraId="4C352B03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C59F87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85E0CC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0DDB6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3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A62062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12,00 zł</w:t>
            </w:r>
          </w:p>
        </w:tc>
      </w:tr>
      <w:tr w:rsidR="00546E2F" w:rsidRPr="00546E2F" w14:paraId="4133CBA7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C0030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40334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4FCE711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5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3945B3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14,00 zł</w:t>
            </w:r>
          </w:p>
        </w:tc>
      </w:tr>
      <w:tr w:rsidR="00546E2F" w:rsidRPr="00546E2F" w14:paraId="1C5F2414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18A785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DFA20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59065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7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B544EC7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16,00 zł</w:t>
            </w:r>
          </w:p>
        </w:tc>
      </w:tr>
      <w:tr w:rsidR="00546E2F" w:rsidRPr="00546E2F" w14:paraId="18F24B1A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F7C971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4F7B40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C2C21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10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9DD49C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18,00 zł</w:t>
            </w:r>
          </w:p>
        </w:tc>
      </w:tr>
      <w:tr w:rsidR="00546E2F" w:rsidRPr="00546E2F" w14:paraId="1EADF091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37E38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20D65C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CC6E3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20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AD62A4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20,00 zł</w:t>
            </w:r>
          </w:p>
        </w:tc>
      </w:tr>
      <w:tr w:rsidR="00546E2F" w:rsidRPr="00546E2F" w14:paraId="05CFB09A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F2ACF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E3363C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 GHOST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A46AD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10 m (Przeźroczysty)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A3D282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35,00 zł</w:t>
            </w:r>
          </w:p>
        </w:tc>
      </w:tr>
      <w:tr w:rsidR="00546E2F" w:rsidRPr="00546E2F" w14:paraId="5A0D9317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B6C2AA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56A881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 GHOST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8B5846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20 m (Przeźroczysty)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C62F32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50,00 zł</w:t>
            </w:r>
          </w:p>
        </w:tc>
      </w:tr>
      <w:tr w:rsidR="00546E2F" w:rsidRPr="00546E2F" w14:paraId="5C8222B3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D0BD6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FE453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SC/APC – SC/UPC GHOST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B36A44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30 m (Przeźroczysty)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006727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65,00 zł</w:t>
            </w:r>
          </w:p>
        </w:tc>
      </w:tr>
      <w:tr w:rsidR="00546E2F" w:rsidRPr="00546E2F" w14:paraId="46D624BF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7A1D93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CD3D2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UTP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AF2C0D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0,25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39BB60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6,00 zł</w:t>
            </w:r>
          </w:p>
        </w:tc>
      </w:tr>
      <w:tr w:rsidR="00546E2F" w:rsidRPr="00546E2F" w14:paraId="19F88347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04C892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3782BA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UTP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39EEB5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0,5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B662C9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7,00 zł</w:t>
            </w:r>
          </w:p>
        </w:tc>
      </w:tr>
      <w:tr w:rsidR="00546E2F" w:rsidRPr="00546E2F" w14:paraId="3D0D8807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D0EE7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5A3E5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UTP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16CFCC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2E9B6D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8,00 zł</w:t>
            </w:r>
          </w:p>
        </w:tc>
      </w:tr>
      <w:tr w:rsidR="00546E2F" w:rsidRPr="00546E2F" w14:paraId="5EF5B6B7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284FC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8A74D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UTP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B04DB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A3475E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9,00 zł</w:t>
            </w:r>
          </w:p>
        </w:tc>
      </w:tr>
      <w:tr w:rsidR="00546E2F" w:rsidRPr="00546E2F" w14:paraId="725CF78F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6F74F5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E692C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UTP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98AEF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3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7DCE38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10,00 zł</w:t>
            </w:r>
          </w:p>
        </w:tc>
      </w:tr>
      <w:tr w:rsidR="00546E2F" w:rsidRPr="00546E2F" w14:paraId="24FABC26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3921225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CF168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UTP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A0AB23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5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D232FC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12,00 zł</w:t>
            </w:r>
          </w:p>
        </w:tc>
      </w:tr>
      <w:tr w:rsidR="00546E2F" w:rsidRPr="00546E2F" w14:paraId="00520BB2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10C60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8A2502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Patchcord UTP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BA7A1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10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EBBA2C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15,00 zł</w:t>
            </w:r>
          </w:p>
        </w:tc>
      </w:tr>
      <w:tr w:rsidR="00546E2F" w:rsidRPr="00546E2F" w14:paraId="77434F86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9759BE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5AC31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HDMI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FA1A66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D38FE0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15,00 zł</w:t>
            </w:r>
          </w:p>
        </w:tc>
      </w:tr>
      <w:tr w:rsidR="00546E2F" w:rsidRPr="00546E2F" w14:paraId="46E0628F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4ECEF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680EA4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HDMI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0662C1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3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0729ED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20,00 zł</w:t>
            </w:r>
          </w:p>
        </w:tc>
      </w:tr>
      <w:tr w:rsidR="00546E2F" w:rsidRPr="00546E2F" w14:paraId="7739BDC6" w14:textId="77777777" w:rsidTr="0046474D">
        <w:tc>
          <w:tcPr>
            <w:tcW w:w="12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31D7E6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Kabel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834651F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HDMI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185CE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5 m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B119DA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  <w:lang w:val="nb-NO"/>
              </w:rPr>
            </w:pPr>
            <w:r w:rsidRPr="00546E2F">
              <w:rPr>
                <w:rFonts w:ascii="Alegreya Sans" w:hAnsi="Alegreya Sans"/>
                <w:sz w:val="18"/>
                <w:szCs w:val="20"/>
                <w:lang w:val="nb-NO"/>
              </w:rPr>
              <w:t>30,00 zł</w:t>
            </w:r>
          </w:p>
        </w:tc>
      </w:tr>
    </w:tbl>
    <w:p w14:paraId="7D323F40" w14:textId="77777777" w:rsidR="00546E2F" w:rsidRPr="00546E2F" w:rsidRDefault="00546E2F" w:rsidP="00546E2F">
      <w:pPr>
        <w:jc w:val="center"/>
        <w:rPr>
          <w:rFonts w:ascii="Alegreya Sans" w:hAnsi="Alegreya Sans"/>
          <w:b/>
          <w:color w:val="00B0F0"/>
          <w:sz w:val="2"/>
          <w:szCs w:val="20"/>
        </w:rPr>
      </w:pPr>
    </w:p>
    <w:p w14:paraId="0BB170DD" w14:textId="12FB1493" w:rsidR="00546E2F" w:rsidRPr="00546E2F" w:rsidRDefault="00546E2F" w:rsidP="00546E2F">
      <w:pPr>
        <w:jc w:val="center"/>
        <w:rPr>
          <w:rFonts w:ascii="Alegreya Sans" w:hAnsi="Alegreya Sans"/>
          <w:b/>
          <w:color w:val="00B0F0"/>
          <w:sz w:val="18"/>
          <w:szCs w:val="20"/>
        </w:rPr>
      </w:pPr>
      <w:r w:rsidRPr="00546E2F">
        <w:rPr>
          <w:rFonts w:ascii="Alegreya Sans" w:hAnsi="Alegreya Sans"/>
          <w:b/>
          <w:color w:val="00B0F0"/>
          <w:sz w:val="18"/>
          <w:szCs w:val="20"/>
        </w:rPr>
        <w:t>Cennik Usług</w:t>
      </w:r>
      <w:r>
        <w:rPr>
          <w:rFonts w:ascii="Alegreya Sans" w:hAnsi="Alegreya Sans"/>
          <w:b/>
          <w:color w:val="00B0F0"/>
          <w:sz w:val="18"/>
          <w:szCs w:val="20"/>
        </w:rPr>
        <w:t xml:space="preserve"> dodatkowych</w:t>
      </w:r>
      <w:bookmarkStart w:id="0" w:name="_GoBack"/>
      <w:bookmarkEnd w:id="0"/>
    </w:p>
    <w:tbl>
      <w:tblPr>
        <w:tblStyle w:val="Tabela-Siatka"/>
        <w:tblW w:w="10603" w:type="dxa"/>
        <w:tblInd w:w="-147" w:type="dxa"/>
        <w:tblLook w:val="04A0" w:firstRow="1" w:lastRow="0" w:firstColumn="1" w:lastColumn="0" w:noHBand="0" w:noVBand="1"/>
      </w:tblPr>
      <w:tblGrid>
        <w:gridCol w:w="7626"/>
        <w:gridCol w:w="2977"/>
      </w:tblGrid>
      <w:tr w:rsidR="00546E2F" w:rsidRPr="00546E2F" w14:paraId="5E098FCD" w14:textId="77777777" w:rsidTr="00546E2F">
        <w:tc>
          <w:tcPr>
            <w:tcW w:w="7626" w:type="dxa"/>
            <w:tcBorders>
              <w:top w:val="single" w:sz="4" w:space="0" w:color="FFFFFF"/>
              <w:left w:val="single" w:sz="4" w:space="0" w:color="FFFFFF"/>
              <w:bottom w:val="single" w:sz="4" w:space="0" w:color="00B0F0"/>
              <w:right w:val="single" w:sz="4" w:space="0" w:color="FFFFFF"/>
            </w:tcBorders>
            <w:shd w:val="clear" w:color="auto" w:fill="00B0F0"/>
            <w:vAlign w:val="center"/>
          </w:tcPr>
          <w:p w14:paraId="31439671" w14:textId="77777777" w:rsidR="00546E2F" w:rsidRPr="00546E2F" w:rsidRDefault="00546E2F" w:rsidP="0046474D">
            <w:pPr>
              <w:spacing w:after="0"/>
              <w:jc w:val="center"/>
              <w:rPr>
                <w:rFonts w:ascii="Alegreya Sans" w:hAnsi="Alegreya Sans"/>
                <w:b/>
                <w:color w:val="FFFFFF"/>
                <w:sz w:val="18"/>
                <w:szCs w:val="20"/>
              </w:rPr>
            </w:pPr>
            <w:r w:rsidRPr="00546E2F">
              <w:rPr>
                <w:rFonts w:ascii="Alegreya Sans" w:hAnsi="Alegreya Sans"/>
                <w:b/>
                <w:color w:val="FFFFFF"/>
                <w:sz w:val="18"/>
                <w:szCs w:val="20"/>
              </w:rPr>
              <w:t>Nazwa usługi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00B0F0"/>
              <w:right w:val="single" w:sz="4" w:space="0" w:color="FFFFFF"/>
            </w:tcBorders>
            <w:shd w:val="clear" w:color="auto" w:fill="00B0F0"/>
            <w:vAlign w:val="center"/>
          </w:tcPr>
          <w:p w14:paraId="08EF43D2" w14:textId="77777777" w:rsidR="00546E2F" w:rsidRPr="00546E2F" w:rsidRDefault="00546E2F" w:rsidP="0046474D">
            <w:pPr>
              <w:spacing w:after="0"/>
              <w:jc w:val="center"/>
              <w:rPr>
                <w:rFonts w:ascii="Alegreya Sans" w:hAnsi="Alegreya Sans"/>
                <w:b/>
                <w:color w:val="FFFFFF"/>
                <w:sz w:val="18"/>
                <w:szCs w:val="20"/>
              </w:rPr>
            </w:pPr>
            <w:r w:rsidRPr="00546E2F">
              <w:rPr>
                <w:rFonts w:ascii="Alegreya Sans" w:hAnsi="Alegreya Sans"/>
                <w:b/>
                <w:color w:val="FFFFFF"/>
                <w:sz w:val="18"/>
                <w:szCs w:val="20"/>
              </w:rPr>
              <w:t>Cena</w:t>
            </w:r>
          </w:p>
        </w:tc>
      </w:tr>
      <w:tr w:rsidR="00546E2F" w:rsidRPr="00546E2F" w14:paraId="4FF06CB5" w14:textId="77777777" w:rsidTr="0046474D">
        <w:tc>
          <w:tcPr>
            <w:tcW w:w="7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DE9460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Konfiguracja routera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WiFi</w:t>
            </w:r>
            <w:proofErr w:type="spellEnd"/>
            <w:r w:rsidRPr="00546E2F">
              <w:rPr>
                <w:rFonts w:ascii="Alegreya Sans" w:hAnsi="Alegreya Sans"/>
                <w:sz w:val="18"/>
                <w:szCs w:val="20"/>
              </w:rPr>
              <w:t xml:space="preserve"> niezakupionego w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Fiberway</w:t>
            </w:r>
            <w:proofErr w:type="spellEnd"/>
          </w:p>
        </w:tc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EEE5BE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30,00 zł</w:t>
            </w:r>
          </w:p>
        </w:tc>
      </w:tr>
      <w:tr w:rsidR="00546E2F" w:rsidRPr="00546E2F" w14:paraId="5CEEA843" w14:textId="77777777" w:rsidTr="0046474D">
        <w:tc>
          <w:tcPr>
            <w:tcW w:w="7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874EE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Ponowna konfiguracja routera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WiFi</w:t>
            </w:r>
            <w:proofErr w:type="spellEnd"/>
          </w:p>
        </w:tc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2EB6E2E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15,00 zł</w:t>
            </w:r>
          </w:p>
        </w:tc>
      </w:tr>
      <w:tr w:rsidR="00546E2F" w:rsidRPr="00546E2F" w14:paraId="73388919" w14:textId="77777777" w:rsidTr="0046474D">
        <w:tc>
          <w:tcPr>
            <w:tcW w:w="7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B9EC1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Diagnoza sprzętu niezakupionego w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Fiberway</w:t>
            </w:r>
            <w:proofErr w:type="spellEnd"/>
          </w:p>
        </w:tc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A39283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20,00 zł</w:t>
            </w:r>
          </w:p>
        </w:tc>
      </w:tr>
      <w:tr w:rsidR="00546E2F" w:rsidRPr="00546E2F" w14:paraId="01CE008F" w14:textId="77777777" w:rsidTr="0046474D">
        <w:tc>
          <w:tcPr>
            <w:tcW w:w="7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F0784B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Zakończenie kabla wtyczką RJ45</w:t>
            </w:r>
          </w:p>
        </w:tc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643CAF5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5,00 zł</w:t>
            </w:r>
          </w:p>
        </w:tc>
      </w:tr>
      <w:tr w:rsidR="00546E2F" w:rsidRPr="00546E2F" w14:paraId="688125ED" w14:textId="77777777" w:rsidTr="0046474D">
        <w:tc>
          <w:tcPr>
            <w:tcW w:w="7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F82279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 xml:space="preserve">Montaż gniazdka </w:t>
            </w:r>
            <w:proofErr w:type="spellStart"/>
            <w:r w:rsidRPr="00546E2F">
              <w:rPr>
                <w:rFonts w:ascii="Alegreya Sans" w:hAnsi="Alegreya Sans"/>
                <w:sz w:val="18"/>
                <w:szCs w:val="20"/>
              </w:rPr>
              <w:t>Ethernetowego</w:t>
            </w:r>
            <w:proofErr w:type="spellEnd"/>
          </w:p>
        </w:tc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4F6277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40,00 zł</w:t>
            </w:r>
          </w:p>
        </w:tc>
      </w:tr>
      <w:tr w:rsidR="00546E2F" w:rsidRPr="00546E2F" w14:paraId="68D0C9DA" w14:textId="77777777" w:rsidTr="0046474D">
        <w:tc>
          <w:tcPr>
            <w:tcW w:w="7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98E5DD" w14:textId="77777777" w:rsidR="00546E2F" w:rsidRPr="00546E2F" w:rsidRDefault="00546E2F" w:rsidP="0046474D">
            <w:pPr>
              <w:spacing w:after="0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Serwis płatny na życzenie abonenta (za każdą rozpoczętą godzinę)</w:t>
            </w:r>
          </w:p>
        </w:tc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B73749" w14:textId="77777777" w:rsidR="00546E2F" w:rsidRPr="00546E2F" w:rsidRDefault="00546E2F" w:rsidP="0046474D">
            <w:pPr>
              <w:spacing w:after="0"/>
              <w:jc w:val="right"/>
              <w:rPr>
                <w:rFonts w:ascii="Alegreya Sans" w:hAnsi="Alegreya Sans"/>
                <w:sz w:val="18"/>
                <w:szCs w:val="20"/>
              </w:rPr>
            </w:pPr>
            <w:r w:rsidRPr="00546E2F">
              <w:rPr>
                <w:rFonts w:ascii="Alegreya Sans" w:hAnsi="Alegreya Sans"/>
                <w:sz w:val="18"/>
                <w:szCs w:val="20"/>
              </w:rPr>
              <w:t>100,00 zł</w:t>
            </w:r>
          </w:p>
        </w:tc>
      </w:tr>
    </w:tbl>
    <w:p w14:paraId="2CDCA456" w14:textId="77777777" w:rsidR="00546E2F" w:rsidRPr="00546E2F" w:rsidRDefault="00546E2F" w:rsidP="00546E2F">
      <w:pPr>
        <w:rPr>
          <w:rFonts w:ascii="Alegreya Sans" w:hAnsi="Alegreya Sans"/>
          <w:sz w:val="6"/>
        </w:rPr>
      </w:pPr>
    </w:p>
    <w:p w14:paraId="4115A833" w14:textId="34B53F20" w:rsidR="00B2466F" w:rsidRPr="00546E2F" w:rsidRDefault="00546E2F">
      <w:pPr>
        <w:rPr>
          <w:rFonts w:ascii="Alegreya Sans" w:hAnsi="Alegreya Sans"/>
          <w:b/>
          <w:sz w:val="18"/>
        </w:rPr>
      </w:pPr>
      <w:r w:rsidRPr="00546E2F">
        <w:rPr>
          <w:rFonts w:ascii="Alegreya Sans" w:hAnsi="Alegreya Sans"/>
          <w:b/>
          <w:sz w:val="18"/>
        </w:rPr>
        <w:t xml:space="preserve">Obowiązuje od </w:t>
      </w:r>
      <w:r w:rsidRPr="00546E2F">
        <w:rPr>
          <w:rFonts w:ascii="Alegreya Sans" w:hAnsi="Alegreya Sans"/>
          <w:b/>
          <w:sz w:val="18"/>
        </w:rPr>
        <w:t>01</w:t>
      </w:r>
      <w:r w:rsidRPr="00546E2F">
        <w:rPr>
          <w:rFonts w:ascii="Alegreya Sans" w:hAnsi="Alegreya Sans"/>
          <w:b/>
          <w:sz w:val="18"/>
        </w:rPr>
        <w:t>.0</w:t>
      </w:r>
      <w:r w:rsidRPr="00546E2F">
        <w:rPr>
          <w:rFonts w:ascii="Alegreya Sans" w:hAnsi="Alegreya Sans"/>
          <w:b/>
          <w:sz w:val="18"/>
        </w:rPr>
        <w:t>5</w:t>
      </w:r>
      <w:r w:rsidRPr="00546E2F">
        <w:rPr>
          <w:rFonts w:ascii="Alegreya Sans" w:hAnsi="Alegreya Sans"/>
          <w:b/>
          <w:sz w:val="18"/>
        </w:rPr>
        <w:t>.2019 r.</w:t>
      </w:r>
    </w:p>
    <w:sectPr w:rsidR="00B2466F" w:rsidRPr="00546E2F" w:rsidSect="00BA2B27">
      <w:headerReference w:type="even" r:id="rId6"/>
      <w:headerReference w:type="default" r:id="rId7"/>
      <w:headerReference w:type="first" r:id="rId8"/>
      <w:pgSz w:w="11906" w:h="16838" w:code="9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8916" w14:textId="77777777" w:rsidR="00515A2B" w:rsidRDefault="00515A2B" w:rsidP="00B2466F">
      <w:pPr>
        <w:spacing w:after="0" w:line="240" w:lineRule="auto"/>
      </w:pPr>
      <w:r>
        <w:separator/>
      </w:r>
    </w:p>
  </w:endnote>
  <w:endnote w:type="continuationSeparator" w:id="0">
    <w:p w14:paraId="05EE61E2" w14:textId="77777777" w:rsidR="00515A2B" w:rsidRDefault="00515A2B" w:rsidP="00B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A268" w14:textId="77777777" w:rsidR="00515A2B" w:rsidRDefault="00515A2B" w:rsidP="00B2466F">
      <w:pPr>
        <w:spacing w:after="0" w:line="240" w:lineRule="auto"/>
      </w:pPr>
      <w:r>
        <w:separator/>
      </w:r>
    </w:p>
  </w:footnote>
  <w:footnote w:type="continuationSeparator" w:id="0">
    <w:p w14:paraId="717B12A3" w14:textId="77777777" w:rsidR="00515A2B" w:rsidRDefault="00515A2B" w:rsidP="00B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F143" w14:textId="77777777" w:rsidR="00B2466F" w:rsidRDefault="00B248FB">
    <w:pPr>
      <w:pStyle w:val="Nagwek"/>
    </w:pPr>
    <w:r>
      <w:rPr>
        <w:noProof/>
      </w:rPr>
      <w:pict w14:anchorId="7131B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063" o:spid="_x0000_s2050" type="#_x0000_t75" style="position:absolute;margin-left:0;margin-top:0;width:595.45pt;height:842.15pt;z-index:-251658752;mso-position-horizontal:center;mso-position-horizontal-relative:margin;mso-position-vertical:center;mso-position-vertical-relative:margin" o:allowincell="f">
          <v:imagedata r:id="rId1" o:title="Fiberway_Papier_Firmowy_01_Obszar roboczy 1 kopia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1F86" w14:textId="77777777" w:rsidR="00B2466F" w:rsidRDefault="00B248FB">
    <w:pPr>
      <w:pStyle w:val="Nagwek"/>
    </w:pPr>
    <w:r>
      <w:rPr>
        <w:noProof/>
      </w:rPr>
      <w:pict w14:anchorId="1B604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064" o:spid="_x0000_s2051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Fiberway_Papier_Firmowy_01_Obszar roboczy 1 kopia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B336" w14:textId="77777777" w:rsidR="00B2466F" w:rsidRDefault="00B248FB">
    <w:pPr>
      <w:pStyle w:val="Nagwek"/>
    </w:pPr>
    <w:r>
      <w:rPr>
        <w:noProof/>
      </w:rPr>
      <w:pict w14:anchorId="57DE8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062" o:spid="_x0000_s2049" type="#_x0000_t75" style="position:absolute;margin-left:0;margin-top:0;width:595.45pt;height:842.15pt;z-index:-251659776;mso-position-horizontal:center;mso-position-horizontal-relative:margin;mso-position-vertical:center;mso-position-vertical-relative:margin" o:allowincell="f">
          <v:imagedata r:id="rId1" o:title="Fiberway_Papier_Firmowy_01_Obszar roboczy 1 kopia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6F"/>
    <w:rsid w:val="003E73D9"/>
    <w:rsid w:val="00515A2B"/>
    <w:rsid w:val="005203D2"/>
    <w:rsid w:val="00546E2F"/>
    <w:rsid w:val="00B2466F"/>
    <w:rsid w:val="00B248FB"/>
    <w:rsid w:val="00BA2B27"/>
    <w:rsid w:val="00E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ED21CD"/>
  <w15:chartTrackingRefBased/>
  <w15:docId w15:val="{0B59B111-D457-4847-9DEA-4D3667E9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6F"/>
  </w:style>
  <w:style w:type="paragraph" w:styleId="Stopka">
    <w:name w:val="footer"/>
    <w:basedOn w:val="Normalny"/>
    <w:link w:val="StopkaZnak"/>
    <w:uiPriority w:val="99"/>
    <w:unhideWhenUsed/>
    <w:rsid w:val="00B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6F"/>
  </w:style>
  <w:style w:type="paragraph" w:styleId="Tekstdymka">
    <w:name w:val="Balloon Text"/>
    <w:basedOn w:val="Normalny"/>
    <w:link w:val="TekstdymkaZnak"/>
    <w:uiPriority w:val="99"/>
    <w:semiHidden/>
    <w:unhideWhenUsed/>
    <w:rsid w:val="00B2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6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46E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2019-04-29T11:13:00Z</dcterms:created>
  <dcterms:modified xsi:type="dcterms:W3CDTF">2019-04-29T11:13:00Z</dcterms:modified>
</cp:coreProperties>
</file>